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1339B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textAlignment w:val="center"/>
        <w:outlineLvl w:val="0"/>
        <w:rPr>
          <w:rFonts w:hint="eastAsia" w:cs="Arial Unicode MS"/>
          <w:color w:val="auto"/>
          <w:kern w:val="2"/>
          <w:sz w:val="28"/>
          <w:szCs w:val="28"/>
        </w:rPr>
      </w:pPr>
      <w:bookmarkStart w:id="0" w:name="_Toc181634461"/>
      <w:r>
        <w:rPr>
          <w:rFonts w:hint="eastAsia" w:cs="Arial Unicode MS"/>
          <w:color w:val="auto"/>
          <w:kern w:val="2"/>
          <w:sz w:val="28"/>
          <w:szCs w:val="28"/>
        </w:rPr>
        <w:t>武威职业学院</w:t>
      </w:r>
      <w:r>
        <w:rPr>
          <w:rFonts w:hint="eastAsia" w:cs="Arial Unicode MS"/>
          <w:color w:val="auto"/>
          <w:kern w:val="2"/>
          <w:sz w:val="28"/>
          <w:szCs w:val="28"/>
          <w:lang w:val="en-US" w:eastAsia="zh-CN"/>
        </w:rPr>
        <w:t>代表性</w:t>
      </w:r>
      <w:r>
        <w:rPr>
          <w:rFonts w:hint="eastAsia" w:cs="Arial Unicode MS"/>
          <w:color w:val="auto"/>
          <w:kern w:val="2"/>
          <w:sz w:val="28"/>
          <w:szCs w:val="28"/>
        </w:rPr>
        <w:t>论文一览表（2020</w:t>
      </w:r>
      <w:r>
        <w:rPr>
          <w:rFonts w:hint="eastAsia" w:cs="Arial Unicode MS"/>
          <w:color w:val="auto"/>
          <w:kern w:val="2"/>
          <w:sz w:val="28"/>
          <w:szCs w:val="28"/>
          <w:lang w:val="en-US" w:eastAsia="zh-CN"/>
        </w:rPr>
        <w:t>-2024</w:t>
      </w:r>
      <w:r>
        <w:rPr>
          <w:rFonts w:hint="eastAsia" w:cs="Arial Unicode MS"/>
          <w:color w:val="auto"/>
          <w:kern w:val="2"/>
          <w:sz w:val="28"/>
          <w:szCs w:val="28"/>
        </w:rPr>
        <w:t>年）</w:t>
      </w:r>
      <w:bookmarkEnd w:id="0"/>
    </w:p>
    <w:tbl>
      <w:tblPr>
        <w:tblStyle w:val="3"/>
        <w:tblW w:w="5027" w:type="pc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930"/>
        <w:gridCol w:w="3869"/>
        <w:gridCol w:w="1876"/>
        <w:gridCol w:w="1209"/>
        <w:gridCol w:w="1264"/>
        <w:gridCol w:w="1588"/>
        <w:gridCol w:w="923"/>
        <w:gridCol w:w="1146"/>
        <w:gridCol w:w="670"/>
      </w:tblGrid>
      <w:tr w14:paraId="24C28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tblHeader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FC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7F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作者姓名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13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论文名称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8F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发表刊物</w:t>
            </w:r>
          </w:p>
          <w:p w14:paraId="7FF2A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（卷，期）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72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ISSN</w:t>
            </w:r>
          </w:p>
          <w:p w14:paraId="723EB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刊号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F6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CN刊号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D3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主办单位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7B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发表</w:t>
            </w:r>
          </w:p>
          <w:p w14:paraId="5C97C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C3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刊物</w:t>
            </w:r>
          </w:p>
          <w:p w14:paraId="5E47A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级别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02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备注</w:t>
            </w:r>
          </w:p>
        </w:tc>
      </w:tr>
      <w:tr w14:paraId="0FCB6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EF0B7"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F856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史子新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1F6B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Research on Computer Security Guarantee Measures in Network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D186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Journal of Physics Conference Series (JPCS)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BD8F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1742-6588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8FFB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-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A22A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"https://dx.doi.org/10.1088/1742-6596/1550/2/022033" \o "英国皇家物理学会期刊" \t "https://kns.cnki.net/kcms2/article/_blank"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英国皇家物理学会期刊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7C3E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1E97F">
            <w:pPr>
              <w:widowControl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154D8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A16F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8ABE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A440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杨建美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017B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民勤县主要荒漠植物种子大小变异研究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5B9E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种子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4192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1001-4705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0579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52-1066/S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195B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贵州农业职业学院;贵州省种子管理站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A7F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B61CF"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BD7B4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1E19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8C57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CCDBD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徐生龙崔玉萍</w:t>
            </w:r>
            <w:bookmarkStart w:id="1" w:name="_GoBack"/>
            <w:bookmarkEnd w:id="1"/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4BC6E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基于计算机辅助设计的柴油机汽缸盖铸造工艺优化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2F7A5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铸造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083F2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1001-4997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6DD34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21-1188/TG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B2BD5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沈阳铸造研</w:t>
            </w:r>
          </w:p>
          <w:p w14:paraId="4AA423B5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究所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9F668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2020.10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EEA67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16F73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8EBD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BD4D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CE09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雷莉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08BE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石羊河下游生态输水对区域生态环境的</w:t>
            </w:r>
          </w:p>
          <w:p w14:paraId="7DACC44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影响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16C4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干旱地区农业研究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8342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1000-7601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50FD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61-1088/S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2BFF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西北农林科技大学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7DCB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D2C01"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B4C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0FC9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0E05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27E73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许春华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C0C57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“乡愁经济”视角下休闲‘与乡村旅游协同发展研究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7886D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农业经济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29E65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1001-6139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FBC41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21-1016/F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7E6FA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辽宁省农业经济学会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0B598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2020.08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6E7C0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D04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0908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F297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C4E0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许中璞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4083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自动化检定流水线环境下射频信号对智能电能表误差的影响分析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0EBC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电测与仪表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94CF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1001-1390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33E3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23-1202/TH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5FBF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哈尔滨电工仪表研究所有限公司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1F6E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2020.06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AE80E">
            <w:pPr>
              <w:widowControl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E275C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77204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C200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8BAC0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李国锋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60E85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抗运动疲劳食源性活性成分的研究进展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8C941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食品工业科技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42F53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1002-0306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A10C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11-1759/TS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277FF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北京一轻研究院有限公司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9A1D2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2020.07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CC966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CD05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D38A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88BE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693B8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李玉荣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BF423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基于ARM控制的脉冲MIG焊机研究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248B0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电焊机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6B69B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1001-2303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49FFF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51-278/TM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03E27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成都电焊机研究所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C9AB1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2020.04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A5D06">
            <w:pPr>
              <w:jc w:val="center"/>
              <w:rPr>
                <w:rFonts w:hint="eastAsia" w:ascii="楷体_GB2312" w:hAnsi="楷体_GB2312" w:eastAsia="楷体_GB2312" w:cs="楷体_GB2312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62DE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5299C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BB6D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90DD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张国祥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814E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适用于配电台区的分布式光伏发电与</w:t>
            </w:r>
          </w:p>
          <w:p w14:paraId="0CFDA87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APF协调统一控制策略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9540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电力电子技术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E632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1000-100X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1EB66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61-1124/TM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DF7D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西安电力电子技术研究所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11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2021.11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B174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3B3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6A12E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FEFFB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409E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李国锋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B4A7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健康中国背景下体医融合发展研究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DEF5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卫生经济研究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535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1004-7778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9F05B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33-1056/F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1CC0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浙江省人民</w:t>
            </w:r>
          </w:p>
          <w:p w14:paraId="1A29AF2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医院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A66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2021.01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3FBE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9E63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0C070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11D38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0B2C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周建梅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2F6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基于BIM技术的建筑信息模型设计研究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3E62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建筑学研究前沿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BDE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0529-1079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9FB2F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10-1024/TU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8B59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高等教育出版社、东南大学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FC6B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2021.03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201F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9874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58731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F3660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DFFA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杨学红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A93F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现代主义建筑设计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9F8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建筑结构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8D07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1002-848X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A0167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11-2833/TU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7301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亚太建设科技信息研究院</w:t>
            </w:r>
          </w:p>
          <w:p w14:paraId="5789D7B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7055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2021.10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27E5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142B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6CB10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4E741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387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杨学红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65BD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建筑设计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C3EF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建筑结构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1B1D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1002-848X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1755E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11-2833/TU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5676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亚太建设科技信息研究院</w:t>
            </w:r>
          </w:p>
          <w:p w14:paraId="2AF713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6B15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2021.05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FDF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F46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3A44F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5953F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7EDC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杨学红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178A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基于深度学习的建筑能耗预测方法研究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97C9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建筑经济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202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1002-851X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C982E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11-1326/F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244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亚太建设科技信息研究院</w:t>
            </w:r>
          </w:p>
          <w:p w14:paraId="054C4C6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有限公司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20E5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2021.05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E35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5BF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2C25C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73F80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466B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杨建美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D98B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民勤连古城国家级自然保护区药用植物资源多样性研究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17BE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中国野生植物资源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2534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1006-9690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19830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32-1381/Q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0145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南京野生植物综合利用研</w:t>
            </w:r>
          </w:p>
          <w:p w14:paraId="7D4387A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究所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64C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193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A7CD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A0A7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28B52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CC8D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雷莉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60A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石羊河上游生境质量评估研究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78C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中国农村水利水电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5F3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1007-2284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12D77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45-1133/T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21B1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武汉大学/中国</w:t>
            </w:r>
            <w:r>
              <w:rPr>
                <w:rFonts w:hint="eastAsia" w:ascii="楷体_GB2312" w:hAnsi="楷体_GB2312" w:eastAsia="楷体_GB2312" w:cs="楷体_GB2312"/>
                <w:color w:val="000000"/>
                <w:spacing w:val="-28"/>
                <w:sz w:val="20"/>
                <w:szCs w:val="20"/>
              </w:rPr>
              <w:t>灌溉排水发展中心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E43F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BCA6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B5E3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1081B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D53CC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726E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冶艳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68CA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基体位置对封闭磁控溅射制备CrN镀层微观结构和力学性能的影响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F38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材料保护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057C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1001-1560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D9539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42-1215/TB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245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武汉材料保护研究所有限</w:t>
            </w:r>
          </w:p>
          <w:p w14:paraId="1E95848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公司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022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E447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F63B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16DD9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1E858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96DC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寇明赟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642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冷轧变形量对10钢显微组织</w:t>
            </w:r>
          </w:p>
          <w:p w14:paraId="6E6EC9F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和力学性能影响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CEB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热加工工艺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456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1001-3814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9F7A9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61-1133/TG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2B53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中国船舶重工集团公司热加工工艺研究所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06B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00C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0A0E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0A53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5AF9C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DFEC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魏显文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2A04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Simulation and Research of Numerical Pipeline Constitutive Model Based on MATLAB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3733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物理学报IEEE</w:t>
            </w:r>
          </w:p>
          <w:p w14:paraId="0A5B28A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（EI检索)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D41B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DCE9F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CFP22AC2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A4660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IEEE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2A5F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2022.01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1118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3E32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0D2D6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FCA5F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E9A4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"https://kns.cnki.net/kns8/Detail?sdb=CJFD&amp;sfield=%e4%bd%9c%e8%80%85&amp;skey=%e8%ae%b8%e4%b8%ad%e7%92%9e&amp;scode=000019444040&amp;acode=000019444040" \t "knet"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许中璞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E9C9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基于二氧化钒的可调双宽带太赫兹</w:t>
            </w:r>
          </w:p>
          <w:p w14:paraId="11A5B55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超材料吸收器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FF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"https://kns.cnki.net/kns8/Navi?DBCode=CJFD&amp;BaseID=BJHY"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北京化工大学学报(自然科学版)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4F03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1671-4628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CA9DD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11-4755/TQ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67EC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北京化工大学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B32B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2023.07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B460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01D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050B3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A0D78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F269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"https://kns.cnki.net/kns8/Detail?sdb=CJFD&amp;sfield=%e4%bd%9c%e8%80%85&amp;skey=%e6%9d%a8%e7%8f%8a&amp;scode=000055924752&amp;acode=000055924752" \t "knet"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杨珊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569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"https://kns.cnki.net/kns8/Detail?sfield=fn&amp;QueryID=0&amp;CurRec=12&amp;recid=&amp;FileName=GYWS202303014&amp;DbName=CJFDLAST2023&amp;DbCode=CJFD&amp;yx=&amp;pr=&amp;URLID="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微课在高职微生物学检验教学中的应用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ABE0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"https://kns.cnki.net/kns8/Navi?DBCode=CJFD&amp;BaseID=GYWS"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工业微生物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6185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1001-6678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D2371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31-1438/Q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E531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全国工业微生物信息中心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007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CFA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DE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14690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6A650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EF7D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"https://kns.cnki.net/kns8/Detail?sdb=CJFD&amp;sfield=%e4%bd%9c%e8%80%85&amp;skey=%e5%bc%a0%e5%9b%bd%e7%a5%a5&amp;scode=000027194656&amp;acode=000027194656" \t "knet"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张国祥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  <w:p w14:paraId="5D48D62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"https://kns.cnki.net/kns8/Detail?sdb=CJFD&amp;sfield=%e4%bd%9c%e8%80%85&amp;skey=%e5%bc%a0%e6%98%8a&amp;scode=000034855676&amp;acode=000034855676" \t "knet"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张昊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0E11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"https://kns.cnki.net/kns8/Detail?sfield=fn&amp;QueryID=0&amp;CurRec=13&amp;recid=&amp;FileName=DZJS202306164&amp;DbName=CJFDLAST2023&amp;DbCode=CJFD&amp;yx=&amp;pr=&amp;URLID="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PLC技术在电气自动化控制中的应用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59A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"https://kns.cnki.net/kns8/Navi?DBCode=CJFD&amp;BaseID=DZJS"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电子技术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1A2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1000-0755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604A4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31-1323/TN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640F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上海市电子</w:t>
            </w:r>
          </w:p>
          <w:p w14:paraId="1AE6927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学会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0B4C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35CB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290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5E67C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BA704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74BD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"https://kns.cnki.net/kns8/Detail?sdb=CJFD&amp;sfield=%e4%bd%9c%e8%80%85&amp;skey=%e9%99%88%e5%b9%b3&amp;scode=000027808662&amp;acode=000027808662" \t "knet"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陈平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A0C0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"https://kns.cnki.net/kns8/Detail?sfield=fn&amp;QueryID=6&amp;CurRec=31&amp;recid=&amp;FileName=DZJS202304155&amp;DbName=CJFDLAST2023&amp;DbCode=CJFD&amp;yx=&amp;pr=&amp;URLID="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计算机课程的混合式教学模式分析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347F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电子技术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1FC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1000-0755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EAB93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31-1323/TN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2D49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上海市电子学会;上海市</w:t>
            </w:r>
          </w:p>
          <w:p w14:paraId="0DD54616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通信学会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5A11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2023.04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839E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6E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185BC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ED274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640B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袁乐学</w:t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989B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"https://kns.cnki.net/kns8/Detail?sfield=fn&amp;QueryID=0&amp;CurRec=59&amp;recid=&amp;FileName=FJCA202301050&amp;DbName=CJFDLAST2023&amp;DbCode=CJFD&amp;yx=&amp;pr=&amp;URLID="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茶叶在烹饪中的应用研究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00A3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"https://kns.cnki.net/kns8/Navi?DBCode=CJFD&amp;BaseID=FJCA"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福建茶叶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C340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1005-2291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3F371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35-1111/S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AB40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福建省茶叶</w:t>
            </w:r>
          </w:p>
          <w:p w14:paraId="5CDF589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学会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B404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2023.01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DAEB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083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492E6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536D4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6AE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"https://kns.cnki.net/kcms2/author/detail?v=2KdPcD7ewrRlcVjKe-oFmthyLt0ZU4Bb6r2szLb2BAtb0I4U4gAU0OQiUwvGkhsQ2oa5uvYaJnCfhrkWepObj-GJBxGTu-4llNaMt7kJrP0XwLUCrEx6GGoAeyOwOCTt&amp;uniplatform=NZKPT&amp;language=CHS" \t "knet"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申海香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B3E6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"https://kns.cnki.net/kcms2/article/abstract?v=2KdPcD7ewrRlcVjKe-oFmjU_8IatXJ5r3Xs53A5iBH6_kc78G7-Yu0csA_4z4bmPxdwk2plQ7sxWlAyKL-bqtEGa3IfKUg1792VK6-1cFUo48pepwbU6QLjHFljOOqYFPTqLRU9T5ws=&amp;uniplatform=NZKPT&amp;language=CHS"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农业现代化发展中的安全治理策略——评《中国农村农业安全治理现状与对策》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A0B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"https://kns.cnki.net/knavi/journals/AQHJ/detail?uniplatform=NZKPT"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安全与环境学报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BC7A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1009-6094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F5179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11-4537/X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E6D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北京理工大学;中国环境科学</w:t>
            </w:r>
          </w:p>
          <w:p w14:paraId="5A473E0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学会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289A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2023.10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FC0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20B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5A615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5BBB8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B422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"https://kns.cnki.net/kcms2/author/detail?v=6RlcORkFSJTVi7pxgvmnZaHu3pD-hzkosRLn7BXDm7G-ddlNbyfSfwWfJwh4druHIde37OI7mD5HT5GYV1EmAVu0U5JUsGnh-tEvt_F780RNRCoOM_bwdQO-iS9kMwiB&amp;uniplatform=NZKPT&amp;language=CHS" \t "knet"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唐宗舜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8CD3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计算机技术在化学中的应用</w:t>
            </w:r>
          </w:p>
          <w:p w14:paraId="4568ABE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——《计算机在化学化工中的应用》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1E7A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"https://kns.cnki.net/knavi/journals/TEST/detail?uniplatform=NZKPT" \t "_blank"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分析测试学报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5B60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1004-4957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5D1482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44-1318/TH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08C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中国广州分析测试中心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D6F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2024.06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AA363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41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01160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982B2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D882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"https://kns.cnki.net/kcms2/author/detail?v=MBTPQIn9ZKFfablWNMne7fv6ZgYvMcWblUxOCAcpPjX6VjR22BuQKudKVubKL-mt5tCs_gSqGNZv2dxwtNGFqDvEa5EOat_TlrevqGTHeFx5gl83cdJrs0gI-t0uwMGM&amp;uniplatform=NZKPT&amp;language=CHS" \t "https://kns.cnki.net/kcms2/article/_blank"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李亚梅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379C1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中国古代文学里的饮食文化及其象征价值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C63C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食品与机械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2D8D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1003-5788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3C6B6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43-1183/TS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2D87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长沙理工大学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D85B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2024.06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FDED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F8F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 w14:paraId="30077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F201F">
            <w:pPr>
              <w:jc w:val="center"/>
              <w:rPr>
                <w:rFonts w:hint="default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451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"https://kns.cnki.net/kcms2/author/detail?v=_dQyPpHgqRu4Ghob6bknjzT_jEIb0shaSlcuOSbbT3-ONMD7pwJQOnB5qyv4vKEfxHBa6EbPoFJcat6pEEkmeaZsSo2ZsfIVF_3lKCjBa3p7OBN94nTz7A==&amp;uniplatform=NZKPT&amp;language=CHS" \t "https://kns.cnki.net/kcms2/article/_blank"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蔡飞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  <w:p w14:paraId="5F9B1CD7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instrText xml:space="preserve"> HYPERLINK "https://kns.cnki.net/kcms2/author/detail?v=_dQyPpHgqRvnI-GwzVEtnX64w4XdgbZffUIk3fuAHyxET36msavs4XgRWJUmS-r2_QXKMGaj1ZEomfEzDWWkvPd9_mTx0P4OOKCGFMmgLKOIQ7MR8x2cQz-Q4_nMcmxQOpqHqRBIjVaDq1kwmWLrRtkUqPjzjm-fKp0oIq6o_ho2sMU17cWcxL0SEbyHvTzMAXJ_8bimdk70QxIFbUv1XQ==&amp;uniplatform=NZKPT&amp;language=CHS" \t "https://kns.cnki.net/kcms2/article/_blank" </w:instrTex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努丽扎提·木拉提别克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12C7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高产乳酸耐热克鲁维酵母的筛选及其在</w:t>
            </w:r>
          </w:p>
          <w:p w14:paraId="58F1EB68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葡萄酒中增酸潜力研究</w:t>
            </w:r>
          </w:p>
        </w:tc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3025B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中国酿造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49E99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0254-5071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343AA5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11-1818/TS</w:t>
            </w:r>
          </w:p>
        </w:tc>
        <w:tc>
          <w:tcPr>
            <w:tcW w:w="5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168FF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中国调味品协会;北京食品科学研究院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6CBE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2024.06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8B974">
            <w:pPr>
              <w:jc w:val="center"/>
              <w:rPr>
                <w:rFonts w:hint="eastAsia" w:ascii="楷体_GB2312" w:hAnsi="楷体_GB2312" w:eastAsia="楷体_GB2312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0"/>
                <w:szCs w:val="20"/>
              </w:rPr>
              <w:t>核心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106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 w14:paraId="42D8272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54078"/>
    <w:rsid w:val="48053623"/>
    <w:rsid w:val="5DDC3258"/>
    <w:rsid w:val="603A74D0"/>
    <w:rsid w:val="72C5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我的标题2"/>
    <w:basedOn w:val="1"/>
    <w:qFormat/>
    <w:uiPriority w:val="0"/>
    <w:pPr>
      <w:widowControl/>
      <w:spacing w:after="100" w:afterLines="100" w:line="720" w:lineRule="exact"/>
      <w:jc w:val="center"/>
      <w:textAlignment w:val="center"/>
    </w:pPr>
    <w:rPr>
      <w:rFonts w:ascii="黑体" w:hAnsi="黑体" w:eastAsia="黑体" w:cs="Times New Roman"/>
      <w:bCs/>
      <w:color w:val="000000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4</Pages>
  <Words>1300</Words>
  <Characters>2100</Characters>
  <Lines>0</Lines>
  <Paragraphs>0</Paragraphs>
  <TotalTime>7</TotalTime>
  <ScaleCrop>false</ScaleCrop>
  <LinksUpToDate>false</LinksUpToDate>
  <CharactersWithSpaces>2122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2025-01-15T02:35:00Z</dcterms:created>
  <dc:creator>啾咪</dc:creator>
  <cp:lastModifiedBy>啾咪</cp:lastModifiedBy>
  <dcterms:modified xsi:type="dcterms:W3CDTF">2025-01-19T07:54:44Z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0AA0E20DB26D48958956733663425389_11</vt:lpwstr>
  </property>
  <property fmtid="{D5CDD505-2E9C-101B-9397-08002B2CF9AE}" pid="4" name="KSOTemplateDocerSaveRecord">
    <vt:lpwstr>eyJoZGlkIjoiNDc3M2FmZmJjOGJlYmZiMzIxYzVmMzEwMTUwYWExZjkiLCJ1c2VySWQiOiI0NTk4Mzc1NTMifQ==</vt:lpwstr>
  </property>
</Properties>
</file>